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Lesson 1 Suggested Rubric: Observational Awareness — See–Think–Wonder</w:t>
      </w:r>
    </w:p>
    <w:p w:rsidR="00000000" w:rsidDel="00000000" w:rsidP="00000000" w:rsidRDefault="00000000" w:rsidRPr="00000000" w14:paraId="00000002">
      <w:pPr>
        <w:spacing w:after="160" w:line="259" w:lineRule="auto"/>
        <w:rPr>
          <w:rFonts w:ascii="Aptos" w:cs="Aptos" w:eastAsia="Aptos" w:hAnsi="Aptos"/>
        </w:rPr>
      </w:pPr>
      <w:r w:rsidDel="00000000" w:rsidR="00000000" w:rsidRPr="00000000">
        <w:rPr>
          <w:rFonts w:ascii="Aptos" w:cs="Aptos" w:eastAsia="Aptos" w:hAnsi="Aptos"/>
          <w:rtl w:val="0"/>
        </w:rPr>
        <w:t xml:space="preserve">This rubric can be used to provide students with clear expectations, guide formative feedback, and evaluate summative products and presentations at each stage of the unit. Rubric criteria may be adapted for individual needs or specific classroom contexts.</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4"/>
        <w:gridCol w:w="2110"/>
        <w:gridCol w:w="1906"/>
        <w:gridCol w:w="1892"/>
        <w:gridCol w:w="1918"/>
        <w:tblGridChange w:id="0">
          <w:tblGrid>
            <w:gridCol w:w="1524"/>
            <w:gridCol w:w="2110"/>
            <w:gridCol w:w="1906"/>
            <w:gridCol w:w="1892"/>
            <w:gridCol w:w="1918"/>
          </w:tblGrid>
        </w:tblGridChange>
      </w:tblGrid>
      <w:tr>
        <w:trPr>
          <w:cantSplit w:val="0"/>
          <w:tblHeader w:val="1"/>
        </w:trPr>
        <w:tc>
          <w:tcPr>
            <w:vAlign w:val="center"/>
          </w:tcPr>
          <w:p w:rsidR="00000000" w:rsidDel="00000000" w:rsidP="00000000" w:rsidRDefault="00000000" w:rsidRPr="00000000" w14:paraId="00000003">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Criteria</w:t>
            </w:r>
          </w:p>
        </w:tc>
        <w:tc>
          <w:tcPr>
            <w:vAlign w:val="center"/>
          </w:tcPr>
          <w:p w:rsidR="00000000" w:rsidDel="00000000" w:rsidP="00000000" w:rsidRDefault="00000000" w:rsidRPr="00000000" w14:paraId="00000004">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Exemplary (4)</w:t>
            </w:r>
          </w:p>
        </w:tc>
        <w:tc>
          <w:tcPr>
            <w:vAlign w:val="center"/>
          </w:tcPr>
          <w:p w:rsidR="00000000" w:rsidDel="00000000" w:rsidP="00000000" w:rsidRDefault="00000000" w:rsidRPr="00000000" w14:paraId="00000005">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Proficient (3)</w:t>
            </w:r>
          </w:p>
        </w:tc>
        <w:tc>
          <w:tcPr>
            <w:vAlign w:val="center"/>
          </w:tcPr>
          <w:p w:rsidR="00000000" w:rsidDel="00000000" w:rsidP="00000000" w:rsidRDefault="00000000" w:rsidRPr="00000000" w14:paraId="00000006">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Developing (2)</w:t>
            </w:r>
          </w:p>
        </w:tc>
        <w:tc>
          <w:tcPr>
            <w:vAlign w:val="center"/>
          </w:tcPr>
          <w:p w:rsidR="00000000" w:rsidDel="00000000" w:rsidP="00000000" w:rsidRDefault="00000000" w:rsidRPr="00000000" w14:paraId="00000007">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Beginning (1)</w:t>
            </w:r>
          </w:p>
        </w:tc>
      </w:tr>
      <w:tr>
        <w:trPr>
          <w:cantSplit w:val="0"/>
          <w:tblHeader w:val="0"/>
        </w:trPr>
        <w:tc>
          <w:tcPr>
            <w:vAlign w:val="center"/>
          </w:tcPr>
          <w:p w:rsidR="00000000" w:rsidDel="00000000" w:rsidP="00000000" w:rsidRDefault="00000000" w:rsidRPr="00000000" w14:paraId="00000008">
            <w:pPr>
              <w:spacing w:after="160" w:line="259" w:lineRule="auto"/>
              <w:rPr>
                <w:rFonts w:ascii="Aptos" w:cs="Aptos" w:eastAsia="Aptos" w:hAnsi="Aptos"/>
              </w:rPr>
            </w:pPr>
            <w:r w:rsidDel="00000000" w:rsidR="00000000" w:rsidRPr="00000000">
              <w:rPr>
                <w:rFonts w:ascii="Aptos" w:cs="Aptos" w:eastAsia="Aptos" w:hAnsi="Aptos"/>
                <w:b w:val="1"/>
                <w:rtl w:val="0"/>
              </w:rPr>
              <w:t xml:space="preserve">Observation Detail</w:t>
            </w:r>
            <w:r w:rsidDel="00000000" w:rsidR="00000000" w:rsidRPr="00000000">
              <w:rPr>
                <w:rtl w:val="0"/>
              </w:rPr>
            </w:r>
          </w:p>
        </w:tc>
        <w:tc>
          <w:tcPr>
            <w:vAlign w:val="center"/>
          </w:tcPr>
          <w:p w:rsidR="00000000" w:rsidDel="00000000" w:rsidP="00000000" w:rsidRDefault="00000000" w:rsidRPr="00000000" w14:paraId="00000009">
            <w:pPr>
              <w:spacing w:after="160" w:line="259" w:lineRule="auto"/>
              <w:rPr>
                <w:rFonts w:ascii="Aptos" w:cs="Aptos" w:eastAsia="Aptos" w:hAnsi="Aptos"/>
              </w:rPr>
            </w:pPr>
            <w:r w:rsidDel="00000000" w:rsidR="00000000" w:rsidRPr="00000000">
              <w:rPr>
                <w:rFonts w:ascii="Aptos" w:cs="Aptos" w:eastAsia="Aptos" w:hAnsi="Aptos"/>
                <w:rtl w:val="0"/>
              </w:rPr>
              <w:t xml:space="preserve">Observations are rich, specific, and insightful.</w:t>
            </w:r>
          </w:p>
        </w:tc>
        <w:tc>
          <w:tcPr>
            <w:vAlign w:val="center"/>
          </w:tcPr>
          <w:p w:rsidR="00000000" w:rsidDel="00000000" w:rsidP="00000000" w:rsidRDefault="00000000" w:rsidRPr="00000000" w14:paraId="0000000A">
            <w:pPr>
              <w:spacing w:after="160" w:line="259" w:lineRule="auto"/>
              <w:rPr>
                <w:rFonts w:ascii="Aptos" w:cs="Aptos" w:eastAsia="Aptos" w:hAnsi="Aptos"/>
              </w:rPr>
            </w:pPr>
            <w:r w:rsidDel="00000000" w:rsidR="00000000" w:rsidRPr="00000000">
              <w:rPr>
                <w:rFonts w:ascii="Aptos" w:cs="Aptos" w:eastAsia="Aptos" w:hAnsi="Aptos"/>
                <w:rtl w:val="0"/>
              </w:rPr>
              <w:t xml:space="preserve">Observations include relevant and clear details.</w:t>
            </w:r>
          </w:p>
        </w:tc>
        <w:tc>
          <w:tcPr>
            <w:vAlign w:val="center"/>
          </w:tcPr>
          <w:p w:rsidR="00000000" w:rsidDel="00000000" w:rsidP="00000000" w:rsidRDefault="00000000" w:rsidRPr="00000000" w14:paraId="0000000B">
            <w:pPr>
              <w:spacing w:after="160" w:line="259" w:lineRule="auto"/>
              <w:rPr>
                <w:rFonts w:ascii="Aptos" w:cs="Aptos" w:eastAsia="Aptos" w:hAnsi="Aptos"/>
              </w:rPr>
            </w:pPr>
            <w:r w:rsidDel="00000000" w:rsidR="00000000" w:rsidRPr="00000000">
              <w:rPr>
                <w:rFonts w:ascii="Aptos" w:cs="Aptos" w:eastAsia="Aptos" w:hAnsi="Aptos"/>
                <w:rtl w:val="0"/>
              </w:rPr>
              <w:t xml:space="preserve">Observations are somewhat vague or general.</w:t>
            </w:r>
          </w:p>
        </w:tc>
        <w:tc>
          <w:tcPr>
            <w:vAlign w:val="center"/>
          </w:tcPr>
          <w:p w:rsidR="00000000" w:rsidDel="00000000" w:rsidP="00000000" w:rsidRDefault="00000000" w:rsidRPr="00000000" w14:paraId="0000000C">
            <w:pPr>
              <w:spacing w:after="160" w:line="259" w:lineRule="auto"/>
              <w:rPr>
                <w:rFonts w:ascii="Aptos" w:cs="Aptos" w:eastAsia="Aptos" w:hAnsi="Aptos"/>
              </w:rPr>
            </w:pPr>
            <w:r w:rsidDel="00000000" w:rsidR="00000000" w:rsidRPr="00000000">
              <w:rPr>
                <w:rFonts w:ascii="Aptos" w:cs="Aptos" w:eastAsia="Aptos" w:hAnsi="Aptos"/>
                <w:rtl w:val="0"/>
              </w:rPr>
              <w:t xml:space="preserve">Observations lack detail or relevance.</w:t>
            </w:r>
          </w:p>
        </w:tc>
      </w:tr>
      <w:tr>
        <w:trPr>
          <w:cantSplit w:val="0"/>
          <w:tblHeader w:val="0"/>
        </w:trPr>
        <w:tc>
          <w:tcPr>
            <w:vAlign w:val="center"/>
          </w:tcPr>
          <w:p w:rsidR="00000000" w:rsidDel="00000000" w:rsidP="00000000" w:rsidRDefault="00000000" w:rsidRPr="00000000" w14:paraId="0000000D">
            <w:pPr>
              <w:spacing w:after="160" w:line="259" w:lineRule="auto"/>
              <w:rPr>
                <w:rFonts w:ascii="Aptos" w:cs="Aptos" w:eastAsia="Aptos" w:hAnsi="Aptos"/>
              </w:rPr>
            </w:pPr>
            <w:r w:rsidDel="00000000" w:rsidR="00000000" w:rsidRPr="00000000">
              <w:rPr>
                <w:rFonts w:ascii="Aptos" w:cs="Aptos" w:eastAsia="Aptos" w:hAnsi="Aptos"/>
                <w:b w:val="1"/>
                <w:rtl w:val="0"/>
              </w:rPr>
              <w:t xml:space="preserve">Thinking and Wondering</w:t>
            </w:r>
            <w:r w:rsidDel="00000000" w:rsidR="00000000" w:rsidRPr="00000000">
              <w:rPr>
                <w:rtl w:val="0"/>
              </w:rPr>
            </w:r>
          </w:p>
        </w:tc>
        <w:tc>
          <w:tcPr>
            <w:vAlign w:val="center"/>
          </w:tcPr>
          <w:p w:rsidR="00000000" w:rsidDel="00000000" w:rsidP="00000000" w:rsidRDefault="00000000" w:rsidRPr="00000000" w14:paraId="0000000E">
            <w:pPr>
              <w:spacing w:after="160" w:line="259" w:lineRule="auto"/>
              <w:rPr>
                <w:rFonts w:ascii="Aptos" w:cs="Aptos" w:eastAsia="Aptos" w:hAnsi="Aptos"/>
              </w:rPr>
            </w:pPr>
            <w:r w:rsidDel="00000000" w:rsidR="00000000" w:rsidRPr="00000000">
              <w:rPr>
                <w:rFonts w:ascii="Aptos" w:cs="Aptos" w:eastAsia="Aptos" w:hAnsi="Aptos"/>
                <w:rtl w:val="0"/>
              </w:rPr>
              <w:t xml:space="preserve">Asks thoughtful questions and offers deep interpretations.</w:t>
            </w:r>
          </w:p>
        </w:tc>
        <w:tc>
          <w:tcPr>
            <w:vAlign w:val="center"/>
          </w:tcPr>
          <w:p w:rsidR="00000000" w:rsidDel="00000000" w:rsidP="00000000" w:rsidRDefault="00000000" w:rsidRPr="00000000" w14:paraId="0000000F">
            <w:pPr>
              <w:spacing w:after="160" w:line="259" w:lineRule="auto"/>
              <w:rPr>
                <w:rFonts w:ascii="Aptos" w:cs="Aptos" w:eastAsia="Aptos" w:hAnsi="Aptos"/>
              </w:rPr>
            </w:pPr>
            <w:r w:rsidDel="00000000" w:rsidR="00000000" w:rsidRPr="00000000">
              <w:rPr>
                <w:rFonts w:ascii="Aptos" w:cs="Aptos" w:eastAsia="Aptos" w:hAnsi="Aptos"/>
                <w:rtl w:val="0"/>
              </w:rPr>
              <w:t xml:space="preserve">Asks relevant questions with some interpretation.</w:t>
            </w:r>
          </w:p>
        </w:tc>
        <w:tc>
          <w:tcPr>
            <w:vAlign w:val="center"/>
          </w:tcPr>
          <w:p w:rsidR="00000000" w:rsidDel="00000000" w:rsidP="00000000" w:rsidRDefault="00000000" w:rsidRPr="00000000" w14:paraId="00000010">
            <w:pPr>
              <w:spacing w:after="160" w:line="259" w:lineRule="auto"/>
              <w:rPr>
                <w:rFonts w:ascii="Aptos" w:cs="Aptos" w:eastAsia="Aptos" w:hAnsi="Aptos"/>
              </w:rPr>
            </w:pPr>
            <w:r w:rsidDel="00000000" w:rsidR="00000000" w:rsidRPr="00000000">
              <w:rPr>
                <w:rFonts w:ascii="Aptos" w:cs="Aptos" w:eastAsia="Aptos" w:hAnsi="Aptos"/>
                <w:rtl w:val="0"/>
              </w:rPr>
              <w:t xml:space="preserve">Questions or interpretations are limited.</w:t>
            </w:r>
          </w:p>
        </w:tc>
        <w:tc>
          <w:tcPr>
            <w:vAlign w:val="center"/>
          </w:tcPr>
          <w:p w:rsidR="00000000" w:rsidDel="00000000" w:rsidP="00000000" w:rsidRDefault="00000000" w:rsidRPr="00000000" w14:paraId="00000011">
            <w:pPr>
              <w:spacing w:after="160" w:line="259" w:lineRule="auto"/>
              <w:rPr>
                <w:rFonts w:ascii="Aptos" w:cs="Aptos" w:eastAsia="Aptos" w:hAnsi="Aptos"/>
              </w:rPr>
            </w:pPr>
            <w:r w:rsidDel="00000000" w:rsidR="00000000" w:rsidRPr="00000000">
              <w:rPr>
                <w:rFonts w:ascii="Aptos" w:cs="Aptos" w:eastAsia="Aptos" w:hAnsi="Aptos"/>
                <w:rtl w:val="0"/>
              </w:rPr>
              <w:t xml:space="preserve">Minimal or no questions or interpretations.</w:t>
            </w:r>
          </w:p>
        </w:tc>
      </w:tr>
      <w:tr>
        <w:trPr>
          <w:cantSplit w:val="0"/>
          <w:tblHeader w:val="0"/>
        </w:trPr>
        <w:tc>
          <w:tcPr>
            <w:vAlign w:val="center"/>
          </w:tcPr>
          <w:p w:rsidR="00000000" w:rsidDel="00000000" w:rsidP="00000000" w:rsidRDefault="00000000" w:rsidRPr="00000000" w14:paraId="00000012">
            <w:pPr>
              <w:spacing w:after="160" w:line="259" w:lineRule="auto"/>
              <w:rPr>
                <w:rFonts w:ascii="Aptos" w:cs="Aptos" w:eastAsia="Aptos" w:hAnsi="Aptos"/>
              </w:rPr>
            </w:pPr>
            <w:r w:rsidDel="00000000" w:rsidR="00000000" w:rsidRPr="00000000">
              <w:rPr>
                <w:rFonts w:ascii="Aptos" w:cs="Aptos" w:eastAsia="Aptos" w:hAnsi="Aptos"/>
                <w:b w:val="1"/>
                <w:rtl w:val="0"/>
              </w:rPr>
              <w:t xml:space="preserve">Organization</w:t>
            </w:r>
            <w:r w:rsidDel="00000000" w:rsidR="00000000" w:rsidRPr="00000000">
              <w:rPr>
                <w:rtl w:val="0"/>
              </w:rPr>
            </w:r>
          </w:p>
        </w:tc>
        <w:tc>
          <w:tcPr>
            <w:vAlign w:val="center"/>
          </w:tcPr>
          <w:p w:rsidR="00000000" w:rsidDel="00000000" w:rsidP="00000000" w:rsidRDefault="00000000" w:rsidRPr="00000000" w14:paraId="00000013">
            <w:pPr>
              <w:spacing w:after="160" w:line="259" w:lineRule="auto"/>
              <w:rPr>
                <w:rFonts w:ascii="Aptos" w:cs="Aptos" w:eastAsia="Aptos" w:hAnsi="Aptos"/>
              </w:rPr>
            </w:pPr>
            <w:r w:rsidDel="00000000" w:rsidR="00000000" w:rsidRPr="00000000">
              <w:rPr>
                <w:rFonts w:ascii="Aptos" w:cs="Aptos" w:eastAsia="Aptos" w:hAnsi="Aptos"/>
                <w:rtl w:val="0"/>
              </w:rPr>
              <w:t xml:space="preserve">Chart is well-organized, easy to follow.</w:t>
            </w:r>
          </w:p>
        </w:tc>
        <w:tc>
          <w:tcPr>
            <w:vAlign w:val="center"/>
          </w:tcPr>
          <w:p w:rsidR="00000000" w:rsidDel="00000000" w:rsidP="00000000" w:rsidRDefault="00000000" w:rsidRPr="00000000" w14:paraId="00000014">
            <w:pPr>
              <w:spacing w:after="160" w:line="259" w:lineRule="auto"/>
              <w:rPr>
                <w:rFonts w:ascii="Aptos" w:cs="Aptos" w:eastAsia="Aptos" w:hAnsi="Aptos"/>
              </w:rPr>
            </w:pPr>
            <w:r w:rsidDel="00000000" w:rsidR="00000000" w:rsidRPr="00000000">
              <w:rPr>
                <w:rFonts w:ascii="Aptos" w:cs="Aptos" w:eastAsia="Aptos" w:hAnsi="Aptos"/>
                <w:rtl w:val="0"/>
              </w:rPr>
              <w:t xml:space="preserve">Chart is organized with minor lapses.</w:t>
            </w:r>
          </w:p>
        </w:tc>
        <w:tc>
          <w:tcPr>
            <w:vAlign w:val="center"/>
          </w:tcPr>
          <w:p w:rsidR="00000000" w:rsidDel="00000000" w:rsidP="00000000" w:rsidRDefault="00000000" w:rsidRPr="00000000" w14:paraId="00000015">
            <w:pPr>
              <w:spacing w:after="160" w:line="259" w:lineRule="auto"/>
              <w:rPr>
                <w:rFonts w:ascii="Aptos" w:cs="Aptos" w:eastAsia="Aptos" w:hAnsi="Aptos"/>
              </w:rPr>
            </w:pPr>
            <w:r w:rsidDel="00000000" w:rsidR="00000000" w:rsidRPr="00000000">
              <w:rPr>
                <w:rFonts w:ascii="Aptos" w:cs="Aptos" w:eastAsia="Aptos" w:hAnsi="Aptos"/>
                <w:rtl w:val="0"/>
              </w:rPr>
              <w:t xml:space="preserve">Chart is somewhat disorganized.</w:t>
            </w:r>
          </w:p>
        </w:tc>
        <w:tc>
          <w:tcPr>
            <w:vAlign w:val="center"/>
          </w:tcPr>
          <w:p w:rsidR="00000000" w:rsidDel="00000000" w:rsidP="00000000" w:rsidRDefault="00000000" w:rsidRPr="00000000" w14:paraId="00000016">
            <w:pPr>
              <w:spacing w:after="160" w:line="259" w:lineRule="auto"/>
              <w:rPr>
                <w:rFonts w:ascii="Aptos" w:cs="Aptos" w:eastAsia="Aptos" w:hAnsi="Aptos"/>
              </w:rPr>
            </w:pPr>
            <w:r w:rsidDel="00000000" w:rsidR="00000000" w:rsidRPr="00000000">
              <w:rPr>
                <w:rFonts w:ascii="Aptos" w:cs="Aptos" w:eastAsia="Aptos" w:hAnsi="Aptos"/>
                <w:rtl w:val="0"/>
              </w:rPr>
              <w:t xml:space="preserve">Chart is confusing or incomplete.</w:t>
            </w:r>
          </w:p>
        </w:tc>
      </w:tr>
    </w:tbl>
    <w:p w:rsidR="00000000" w:rsidDel="00000000" w:rsidP="00000000" w:rsidRDefault="00000000" w:rsidRPr="00000000" w14:paraId="00000017">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